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E79" w:rsidRPr="0011499F" w:rsidRDefault="00714A98" w:rsidP="00714A9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1499F">
        <w:rPr>
          <w:rFonts w:ascii="Times New Roman" w:hAnsi="Times New Roman" w:cs="Times New Roman"/>
          <w:b/>
          <w:sz w:val="24"/>
          <w:szCs w:val="24"/>
        </w:rPr>
        <w:t>Bible Study Questions for June 25, 2017 (Mike Greene)</w:t>
      </w:r>
    </w:p>
    <w:p w:rsidR="00714A98" w:rsidRPr="0011499F" w:rsidRDefault="00714A98" w:rsidP="00714A9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499F">
        <w:rPr>
          <w:rFonts w:ascii="Times New Roman" w:hAnsi="Times New Roman" w:cs="Times New Roman"/>
          <w:b/>
          <w:sz w:val="24"/>
          <w:szCs w:val="24"/>
        </w:rPr>
        <w:t>Text:</w:t>
      </w:r>
      <w:r w:rsidRPr="0011499F">
        <w:rPr>
          <w:rFonts w:ascii="Times New Roman" w:hAnsi="Times New Roman" w:cs="Times New Roman"/>
          <w:b/>
          <w:sz w:val="24"/>
          <w:szCs w:val="24"/>
        </w:rPr>
        <w:tab/>
        <w:t>Job 17:9</w:t>
      </w:r>
    </w:p>
    <w:bookmarkEnd w:id="0"/>
    <w:p w:rsidR="00714A98" w:rsidRPr="00714A98" w:rsidRDefault="00714A98" w:rsidP="00714A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4A98" w:rsidRDefault="00714A98" w:rsidP="00714A98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4A98">
        <w:rPr>
          <w:rFonts w:ascii="Times New Roman" w:hAnsi="Times New Roman" w:cs="Times New Roman"/>
          <w:sz w:val="24"/>
          <w:szCs w:val="24"/>
        </w:rPr>
        <w:t>What is the primary theme of the Book of Job and how does Job’s sufferings fit in to that theme?</w:t>
      </w:r>
    </w:p>
    <w:p w:rsidR="008923AB" w:rsidRDefault="008923AB" w:rsidP="008923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23AB" w:rsidRDefault="008923AB" w:rsidP="008923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23AB" w:rsidRPr="008923AB" w:rsidRDefault="008923AB" w:rsidP="008923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4A98" w:rsidRDefault="00714A98" w:rsidP="00714A98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4A98">
        <w:rPr>
          <w:rFonts w:ascii="Times New Roman" w:hAnsi="Times New Roman" w:cs="Times New Roman"/>
          <w:sz w:val="24"/>
          <w:szCs w:val="24"/>
        </w:rPr>
        <w:t>What is the general meaning of Job 17:9 and what doctrine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14A9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14A98">
        <w:rPr>
          <w:rFonts w:ascii="Times New Roman" w:hAnsi="Times New Roman" w:cs="Times New Roman"/>
          <w:sz w:val="24"/>
          <w:szCs w:val="24"/>
        </w:rPr>
        <w:t xml:space="preserve"> does it teach?</w:t>
      </w:r>
    </w:p>
    <w:p w:rsidR="008923AB" w:rsidRDefault="008923AB" w:rsidP="008923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23AB" w:rsidRDefault="008923AB" w:rsidP="008923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23AB" w:rsidRPr="008923AB" w:rsidRDefault="008923AB" w:rsidP="008923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4A98" w:rsidRDefault="00714A98" w:rsidP="00714A98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4A98">
        <w:rPr>
          <w:rFonts w:ascii="Times New Roman" w:hAnsi="Times New Roman" w:cs="Times New Roman"/>
          <w:sz w:val="24"/>
          <w:szCs w:val="24"/>
        </w:rPr>
        <w:t xml:space="preserve">What are the 3 things the text </w:t>
      </w:r>
      <w:r>
        <w:rPr>
          <w:rFonts w:ascii="Times New Roman" w:hAnsi="Times New Roman" w:cs="Times New Roman"/>
          <w:sz w:val="24"/>
          <w:szCs w:val="24"/>
        </w:rPr>
        <w:t xml:space="preserve">(Job 17:9) </w:t>
      </w:r>
      <w:r w:rsidRPr="00714A98">
        <w:rPr>
          <w:rFonts w:ascii="Times New Roman" w:hAnsi="Times New Roman" w:cs="Times New Roman"/>
          <w:sz w:val="24"/>
          <w:szCs w:val="24"/>
        </w:rPr>
        <w:t>says about a godly man?</w:t>
      </w:r>
    </w:p>
    <w:p w:rsidR="008923AB" w:rsidRDefault="008923AB" w:rsidP="008923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23AB" w:rsidRDefault="008923AB" w:rsidP="008923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23AB" w:rsidRPr="008923AB" w:rsidRDefault="008923AB" w:rsidP="008923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4A98" w:rsidRDefault="00714A98" w:rsidP="00714A98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4A98">
        <w:rPr>
          <w:rFonts w:ascii="Times New Roman" w:hAnsi="Times New Roman" w:cs="Times New Roman"/>
          <w:sz w:val="24"/>
          <w:szCs w:val="24"/>
        </w:rPr>
        <w:t xml:space="preserve">What is the significance of the transition word “yet” in verse </w:t>
      </w:r>
      <w:r>
        <w:rPr>
          <w:rFonts w:ascii="Times New Roman" w:hAnsi="Times New Roman" w:cs="Times New Roman"/>
          <w:sz w:val="24"/>
          <w:szCs w:val="24"/>
        </w:rPr>
        <w:t>17:</w:t>
      </w:r>
      <w:r w:rsidRPr="00714A98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especially within the context of 17:1-8?</w:t>
      </w:r>
    </w:p>
    <w:p w:rsidR="008923AB" w:rsidRDefault="008923AB" w:rsidP="008923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23AB" w:rsidRDefault="008923AB" w:rsidP="008923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23AB" w:rsidRPr="008923AB" w:rsidRDefault="008923AB" w:rsidP="008923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4A98" w:rsidRDefault="00714A98" w:rsidP="00714A98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4A98">
        <w:rPr>
          <w:rFonts w:ascii="Times New Roman" w:hAnsi="Times New Roman" w:cs="Times New Roman"/>
          <w:sz w:val="24"/>
          <w:szCs w:val="24"/>
        </w:rPr>
        <w:t xml:space="preserve">What is the meaning and significance of the phrase “hold to” in </w:t>
      </w:r>
      <w:r>
        <w:rPr>
          <w:rFonts w:ascii="Times New Roman" w:hAnsi="Times New Roman" w:cs="Times New Roman"/>
          <w:sz w:val="24"/>
          <w:szCs w:val="24"/>
        </w:rPr>
        <w:t>17:9</w:t>
      </w:r>
      <w:r w:rsidRPr="00714A98">
        <w:rPr>
          <w:rFonts w:ascii="Times New Roman" w:hAnsi="Times New Roman" w:cs="Times New Roman"/>
          <w:sz w:val="24"/>
          <w:szCs w:val="24"/>
        </w:rPr>
        <w:t>?</w:t>
      </w:r>
    </w:p>
    <w:p w:rsidR="008923AB" w:rsidRDefault="008923AB" w:rsidP="008923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23AB" w:rsidRDefault="008923AB" w:rsidP="008923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23AB" w:rsidRPr="008923AB" w:rsidRDefault="008923AB" w:rsidP="008923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4A98" w:rsidRPr="00714A98" w:rsidRDefault="00714A98" w:rsidP="00714A98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714A98">
        <w:rPr>
          <w:rFonts w:ascii="Times New Roman" w:hAnsi="Times New Roman" w:cs="Times New Roman"/>
          <w:sz w:val="24"/>
          <w:szCs w:val="24"/>
        </w:rPr>
        <w:t xml:space="preserve">hat does the text </w:t>
      </w:r>
      <w:r>
        <w:rPr>
          <w:rFonts w:ascii="Times New Roman" w:hAnsi="Times New Roman" w:cs="Times New Roman"/>
          <w:sz w:val="24"/>
          <w:szCs w:val="24"/>
        </w:rPr>
        <w:t xml:space="preserve">(Job 17:9) </w:t>
      </w:r>
      <w:r w:rsidRPr="00714A98">
        <w:rPr>
          <w:rFonts w:ascii="Times New Roman" w:hAnsi="Times New Roman" w:cs="Times New Roman"/>
          <w:sz w:val="24"/>
          <w:szCs w:val="24"/>
        </w:rPr>
        <w:t>teach us about the Christian’s journey in life?</w:t>
      </w:r>
    </w:p>
    <w:sectPr w:rsidR="00714A98" w:rsidRPr="00714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E2217"/>
    <w:multiLevelType w:val="hybridMultilevel"/>
    <w:tmpl w:val="F17CA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A98"/>
    <w:rsid w:val="0011499F"/>
    <w:rsid w:val="00597E79"/>
    <w:rsid w:val="00714A98"/>
    <w:rsid w:val="0089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CEEC957-04F5-4E59-A919-5604C132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mhgreene</dc:creator>
  <cp:keywords/>
  <dc:description/>
  <cp:lastModifiedBy>Hunt, Brandye (MCSC)</cp:lastModifiedBy>
  <cp:revision>2</cp:revision>
  <dcterms:created xsi:type="dcterms:W3CDTF">2017-06-17T22:06:00Z</dcterms:created>
  <dcterms:modified xsi:type="dcterms:W3CDTF">2017-06-17T22:06:00Z</dcterms:modified>
</cp:coreProperties>
</file>